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F626D" w14:textId="4C75966B" w:rsidR="00350BCE" w:rsidRDefault="00350BCE" w:rsidP="00350BCE">
      <w:pPr>
        <w:pStyle w:val="11"/>
        <w:jc w:val="center"/>
        <w:rPr>
          <w:bCs/>
          <w:sz w:val="27"/>
          <w:szCs w:val="27"/>
          <w:rtl/>
        </w:rPr>
      </w:pPr>
      <w:r>
        <w:rPr>
          <w:rFonts w:hint="cs"/>
          <w:bCs/>
          <w:sz w:val="27"/>
          <w:szCs w:val="27"/>
          <w:rtl/>
        </w:rPr>
        <w:t xml:space="preserve">דרך התיקון </w:t>
      </w:r>
    </w:p>
    <w:p w14:paraId="21251F33" w14:textId="2493909B" w:rsidR="00350BCE" w:rsidRPr="00350BCE" w:rsidRDefault="00350BCE" w:rsidP="00350BCE">
      <w:pPr>
        <w:pStyle w:val="11"/>
        <w:jc w:val="center"/>
        <w:rPr>
          <w:bCs/>
          <w:sz w:val="27"/>
          <w:szCs w:val="27"/>
          <w:rtl/>
        </w:rPr>
      </w:pPr>
      <w:r w:rsidRPr="00350BCE">
        <w:rPr>
          <w:bCs/>
          <w:sz w:val="27"/>
          <w:szCs w:val="27"/>
          <w:rtl/>
        </w:rPr>
        <w:t xml:space="preserve">עין איה  שבת א  פרק ראשון </w:t>
      </w:r>
      <w:r w:rsidRPr="00350BCE">
        <w:rPr>
          <w:rFonts w:hint="cs"/>
          <w:bCs/>
          <w:sz w:val="27"/>
          <w:szCs w:val="27"/>
          <w:rtl/>
        </w:rPr>
        <w:t>אות</w:t>
      </w:r>
      <w:r w:rsidRPr="00350BCE">
        <w:rPr>
          <w:bCs/>
          <w:sz w:val="27"/>
          <w:szCs w:val="27"/>
          <w:rtl/>
        </w:rPr>
        <w:t xml:space="preserve"> </w:t>
      </w:r>
      <w:proofErr w:type="spellStart"/>
      <w:r w:rsidRPr="00350BCE">
        <w:rPr>
          <w:bCs/>
          <w:sz w:val="27"/>
          <w:szCs w:val="27"/>
          <w:rtl/>
        </w:rPr>
        <w:t>עה</w:t>
      </w:r>
      <w:proofErr w:type="spellEnd"/>
    </w:p>
    <w:p w14:paraId="4204F0E1" w14:textId="7E856BD5" w:rsidR="008969F8" w:rsidRPr="00350BCE" w:rsidRDefault="00350BCE" w:rsidP="00350BCE">
      <w:pPr>
        <w:pStyle w:val="11"/>
        <w:rPr>
          <w:sz w:val="27"/>
          <w:szCs w:val="27"/>
        </w:rPr>
      </w:pPr>
      <w:r w:rsidRPr="00350BCE">
        <w:rPr>
          <w:sz w:val="27"/>
          <w:szCs w:val="27"/>
          <w:rtl/>
        </w:rPr>
        <w:t xml:space="preserve">שמעון בן שטח תיקן </w:t>
      </w:r>
      <w:r w:rsidRPr="00350BCE">
        <w:rPr>
          <w:sz w:val="27"/>
          <w:szCs w:val="27"/>
          <w:u w:val="single"/>
          <w:rtl/>
        </w:rPr>
        <w:t>כתובה</w:t>
      </w:r>
      <w:r w:rsidRPr="00350BCE">
        <w:rPr>
          <w:sz w:val="27"/>
          <w:szCs w:val="27"/>
          <w:rtl/>
        </w:rPr>
        <w:t xml:space="preserve"> לאשה וגזר טומאה על כלי מתכות. כלי מתכות דאורייתא </w:t>
      </w:r>
      <w:proofErr w:type="spellStart"/>
      <w:r w:rsidRPr="00350BCE">
        <w:rPr>
          <w:sz w:val="27"/>
          <w:szCs w:val="27"/>
          <w:rtl/>
        </w:rPr>
        <w:t>נינהו</w:t>
      </w:r>
      <w:proofErr w:type="spellEnd"/>
      <w:r w:rsidRPr="00350BCE">
        <w:rPr>
          <w:sz w:val="27"/>
          <w:szCs w:val="27"/>
          <w:rtl/>
        </w:rPr>
        <w:t xml:space="preserve"> </w:t>
      </w:r>
      <w:proofErr w:type="spellStart"/>
      <w:r w:rsidRPr="00350BCE">
        <w:rPr>
          <w:sz w:val="27"/>
          <w:szCs w:val="27"/>
          <w:rtl/>
        </w:rPr>
        <w:t>דכתיב</w:t>
      </w:r>
      <w:proofErr w:type="spellEnd"/>
      <w:r w:rsidRPr="00350BCE">
        <w:rPr>
          <w:sz w:val="27"/>
          <w:szCs w:val="27"/>
          <w:rtl/>
        </w:rPr>
        <w:t xml:space="preserve"> אך את הזהב וגו', לא נצרכה אלא לטומאה ישנה </w:t>
      </w:r>
      <w:proofErr w:type="spellStart"/>
      <w:r w:rsidRPr="00350BCE">
        <w:rPr>
          <w:sz w:val="27"/>
          <w:szCs w:val="27"/>
          <w:rtl/>
        </w:rPr>
        <w:t>כו</w:t>
      </w:r>
      <w:proofErr w:type="spellEnd"/>
      <w:r w:rsidRPr="00350BCE">
        <w:rPr>
          <w:sz w:val="27"/>
          <w:szCs w:val="27"/>
          <w:rtl/>
        </w:rPr>
        <w:t xml:space="preserve">', מ"ט משום גדר מי חטאת נגעו בה. כלל ענין הטומאה ודרך </w:t>
      </w:r>
      <w:proofErr w:type="spellStart"/>
      <w:r w:rsidRPr="00350BCE">
        <w:rPr>
          <w:sz w:val="27"/>
          <w:szCs w:val="27"/>
          <w:rtl/>
        </w:rPr>
        <w:t>ההטהרה</w:t>
      </w:r>
      <w:proofErr w:type="spellEnd"/>
      <w:r w:rsidRPr="00350BCE">
        <w:rPr>
          <w:sz w:val="27"/>
          <w:szCs w:val="27"/>
          <w:rtl/>
        </w:rPr>
        <w:t xml:space="preserve"> ממנה, ודאי הם נסמכים אל החסרונות והמגרעות הנמצאים בעולם בכל סוגיו, ובאדם בנפשו גופו ונטיותיו ביחוד. והדרכים שבהם יתעלה </w:t>
      </w:r>
      <w:proofErr w:type="spellStart"/>
      <w:r w:rsidRPr="00350BCE">
        <w:rPr>
          <w:sz w:val="27"/>
          <w:szCs w:val="27"/>
          <w:rtl/>
        </w:rPr>
        <w:t>הכל</w:t>
      </w:r>
      <w:proofErr w:type="spellEnd"/>
      <w:r w:rsidRPr="00350BCE">
        <w:rPr>
          <w:sz w:val="27"/>
          <w:szCs w:val="27"/>
          <w:rtl/>
        </w:rPr>
        <w:t xml:space="preserve"> ויטהר מכל רע המושם עכשיו עליהם כמשא </w:t>
      </w:r>
      <w:proofErr w:type="spellStart"/>
      <w:r w:rsidRPr="00350BCE">
        <w:rPr>
          <w:sz w:val="27"/>
          <w:szCs w:val="27"/>
          <w:rtl/>
        </w:rPr>
        <w:t>לעיפה</w:t>
      </w:r>
      <w:proofErr w:type="spellEnd"/>
      <w:r w:rsidRPr="00350BCE">
        <w:rPr>
          <w:sz w:val="27"/>
          <w:szCs w:val="27"/>
          <w:rtl/>
        </w:rPr>
        <w:t xml:space="preserve">. והנה שני דרכים ישנם </w:t>
      </w:r>
      <w:proofErr w:type="spellStart"/>
      <w:r w:rsidRPr="00350BCE">
        <w:rPr>
          <w:sz w:val="27"/>
          <w:szCs w:val="27"/>
          <w:rtl/>
        </w:rPr>
        <w:t>לטהרת</w:t>
      </w:r>
      <w:proofErr w:type="spellEnd"/>
      <w:r w:rsidRPr="00350BCE">
        <w:rPr>
          <w:sz w:val="27"/>
          <w:szCs w:val="27"/>
          <w:rtl/>
        </w:rPr>
        <w:t xml:space="preserve"> רע עבר, באשר הרע הנמזג בדרכי החיים הוא הולך ומתפשט לפי ערך החלק שהוא נוטל בהם, ע"כ ישנה השקפה אחת שתסכים לבטל ולאבד בבת אחת סדרים ערוכים ישנים שבהם נשרש הרע והקלקול, ולבנות מהחומר העבר בנינים חדשים. זה הציור ישנו בעולם בכללו, ומגיע ג"כ עד פרטיותו באדם, כשמוצא בנפשו רעות ומגרעות מושרשות מאד, יש אשר יעלה על לבבו מחשבה לכתת גופו ונפשו, עד אשר </w:t>
      </w:r>
      <w:proofErr w:type="spellStart"/>
      <w:r w:rsidRPr="00350BCE">
        <w:rPr>
          <w:sz w:val="27"/>
          <w:szCs w:val="27"/>
          <w:rtl/>
        </w:rPr>
        <w:t>כחותיו</w:t>
      </w:r>
      <w:proofErr w:type="spellEnd"/>
      <w:r w:rsidRPr="00350BCE">
        <w:rPr>
          <w:sz w:val="27"/>
          <w:szCs w:val="27"/>
          <w:rtl/>
        </w:rPr>
        <w:t xml:space="preserve"> יחלשו ויצערו, ועם השבירה של </w:t>
      </w:r>
      <w:proofErr w:type="spellStart"/>
      <w:r w:rsidRPr="00350BCE">
        <w:rPr>
          <w:sz w:val="27"/>
          <w:szCs w:val="27"/>
          <w:rtl/>
        </w:rPr>
        <w:t>הכחות</w:t>
      </w:r>
      <w:proofErr w:type="spellEnd"/>
      <w:r w:rsidRPr="00350BCE">
        <w:rPr>
          <w:sz w:val="27"/>
          <w:szCs w:val="27"/>
          <w:rtl/>
        </w:rPr>
        <w:t xml:space="preserve"> כולם הלא ישברו כחות הרע וההפסד, ושוב ישוב לבנות בנין הגון בסדר נכון ע"פ דרכי הצדק התורה </w:t>
      </w:r>
      <w:proofErr w:type="spellStart"/>
      <w:r w:rsidRPr="00350BCE">
        <w:rPr>
          <w:sz w:val="27"/>
          <w:szCs w:val="27"/>
          <w:rtl/>
        </w:rPr>
        <w:t>והמצוה</w:t>
      </w:r>
      <w:proofErr w:type="spellEnd"/>
      <w:r w:rsidRPr="00350BCE">
        <w:rPr>
          <w:sz w:val="27"/>
          <w:szCs w:val="27"/>
          <w:rtl/>
        </w:rPr>
        <w:t xml:space="preserve">. והנה אם </w:t>
      </w:r>
      <w:proofErr w:type="spellStart"/>
      <w:r w:rsidRPr="00350BCE">
        <w:rPr>
          <w:sz w:val="27"/>
          <w:szCs w:val="27"/>
          <w:rtl/>
        </w:rPr>
        <w:t>היתה</w:t>
      </w:r>
      <w:proofErr w:type="spellEnd"/>
      <w:r w:rsidRPr="00350BCE">
        <w:rPr>
          <w:sz w:val="27"/>
          <w:szCs w:val="27"/>
          <w:rtl/>
        </w:rPr>
        <w:t xml:space="preserve"> </w:t>
      </w:r>
      <w:proofErr w:type="spellStart"/>
      <w:r w:rsidRPr="00350BCE">
        <w:rPr>
          <w:sz w:val="27"/>
          <w:szCs w:val="27"/>
          <w:rtl/>
        </w:rPr>
        <w:t>המדה</w:t>
      </w:r>
      <w:proofErr w:type="spellEnd"/>
      <w:r w:rsidRPr="00350BCE">
        <w:rPr>
          <w:sz w:val="27"/>
          <w:szCs w:val="27"/>
          <w:rtl/>
        </w:rPr>
        <w:t xml:space="preserve"> הזאת נהוגה ביצירה בכלל, כבר הי' ראוי לאבד עולם מלא בשביל החסרונות הרבים, בשביל העושק והמרוצה והנבלות אשר השרישו </w:t>
      </w:r>
      <w:proofErr w:type="spellStart"/>
      <w:r w:rsidRPr="00350BCE">
        <w:rPr>
          <w:sz w:val="27"/>
          <w:szCs w:val="27"/>
          <w:rtl/>
        </w:rPr>
        <w:t>שרשיהם</w:t>
      </w:r>
      <w:proofErr w:type="spellEnd"/>
      <w:r w:rsidRPr="00350BCE">
        <w:rPr>
          <w:sz w:val="27"/>
          <w:szCs w:val="27"/>
          <w:rtl/>
        </w:rPr>
        <w:t xml:space="preserve"> בקרב המין האנושי. אמנם אדון כל המעשים הוא אב הרחמים, והוא חס מלאבד כל יציר פחות וכל </w:t>
      </w:r>
      <w:proofErr w:type="spellStart"/>
      <w:r w:rsidRPr="00350BCE">
        <w:rPr>
          <w:sz w:val="27"/>
          <w:szCs w:val="27"/>
          <w:rtl/>
        </w:rPr>
        <w:t>כח</w:t>
      </w:r>
      <w:proofErr w:type="spellEnd"/>
      <w:r w:rsidRPr="00350BCE">
        <w:rPr>
          <w:sz w:val="27"/>
          <w:szCs w:val="27"/>
          <w:rtl/>
        </w:rPr>
        <w:t xml:space="preserve"> מהמציאות, ע"כ רק במקום שאין דרך אחר נמצא, שם יוצאת </w:t>
      </w:r>
      <w:proofErr w:type="spellStart"/>
      <w:r w:rsidRPr="00350BCE">
        <w:rPr>
          <w:sz w:val="27"/>
          <w:szCs w:val="27"/>
          <w:rtl/>
        </w:rPr>
        <w:t>המדה</w:t>
      </w:r>
      <w:proofErr w:type="spellEnd"/>
      <w:r w:rsidRPr="00350BCE">
        <w:rPr>
          <w:sz w:val="27"/>
          <w:szCs w:val="27"/>
          <w:rtl/>
        </w:rPr>
        <w:t xml:space="preserve"> של השחת שרוף וכלה, אבל הדרך התמידי הוא לתקן בסבלנות באורך הזמן וברחמים רבים את המגרעות, באופן שגם </w:t>
      </w:r>
      <w:proofErr w:type="spellStart"/>
      <w:r w:rsidRPr="00350BCE">
        <w:rPr>
          <w:sz w:val="27"/>
          <w:szCs w:val="27"/>
          <w:rtl/>
        </w:rPr>
        <w:t>הכחות</w:t>
      </w:r>
      <w:proofErr w:type="spellEnd"/>
      <w:r w:rsidRPr="00350BCE">
        <w:rPr>
          <w:sz w:val="27"/>
          <w:szCs w:val="27"/>
          <w:rtl/>
        </w:rPr>
        <w:t xml:space="preserve"> הרעים לא יאבדו מן המציאות, כ"א ישמשו לטובה. </w:t>
      </w:r>
      <w:proofErr w:type="spellStart"/>
      <w:r w:rsidRPr="00350BCE">
        <w:rPr>
          <w:sz w:val="27"/>
          <w:szCs w:val="27"/>
          <w:rtl/>
        </w:rPr>
        <w:t>הנטיה</w:t>
      </w:r>
      <w:proofErr w:type="spellEnd"/>
      <w:r w:rsidRPr="00350BCE">
        <w:rPr>
          <w:sz w:val="27"/>
          <w:szCs w:val="27"/>
          <w:rtl/>
        </w:rPr>
        <w:t xml:space="preserve"> הנראית </w:t>
      </w:r>
      <w:proofErr w:type="spellStart"/>
      <w:r w:rsidRPr="00350BCE">
        <w:rPr>
          <w:sz w:val="27"/>
          <w:szCs w:val="27"/>
          <w:rtl/>
        </w:rPr>
        <w:t>בההנהגה</w:t>
      </w:r>
      <w:proofErr w:type="spellEnd"/>
      <w:r w:rsidRPr="00350BCE">
        <w:rPr>
          <w:sz w:val="27"/>
          <w:szCs w:val="27"/>
          <w:rtl/>
        </w:rPr>
        <w:t xml:space="preserve"> </w:t>
      </w:r>
      <w:proofErr w:type="spellStart"/>
      <w:r w:rsidRPr="00350BCE">
        <w:rPr>
          <w:sz w:val="27"/>
          <w:szCs w:val="27"/>
          <w:rtl/>
        </w:rPr>
        <w:t>האלהית</w:t>
      </w:r>
      <w:proofErr w:type="spellEnd"/>
      <w:r w:rsidRPr="00350BCE">
        <w:rPr>
          <w:sz w:val="27"/>
          <w:szCs w:val="27"/>
          <w:rtl/>
        </w:rPr>
        <w:t xml:space="preserve"> להשתמש לטובה תכליתית גם עם תכונות היותר שפלות, היא עודדה את לב שמעון בן שטח להשתמש </w:t>
      </w:r>
      <w:proofErr w:type="spellStart"/>
      <w:r w:rsidRPr="00350BCE">
        <w:rPr>
          <w:sz w:val="27"/>
          <w:szCs w:val="27"/>
          <w:rtl/>
        </w:rPr>
        <w:t>בכח</w:t>
      </w:r>
      <w:proofErr w:type="spellEnd"/>
      <w:r w:rsidRPr="00350BCE">
        <w:rPr>
          <w:sz w:val="27"/>
          <w:szCs w:val="27"/>
          <w:rtl/>
        </w:rPr>
        <w:t xml:space="preserve"> פחות ונקלה לתכלית נעלה ונשגבה. אין לנו באנושיות דבר נקדש וראוי להיות מרומם כקדושת קשר ברית </w:t>
      </w:r>
      <w:proofErr w:type="spellStart"/>
      <w:r w:rsidRPr="00350BCE">
        <w:rPr>
          <w:sz w:val="27"/>
          <w:szCs w:val="27"/>
          <w:rtl/>
        </w:rPr>
        <w:t>הנשואין</w:t>
      </w:r>
      <w:proofErr w:type="spellEnd"/>
      <w:r w:rsidRPr="00350BCE">
        <w:rPr>
          <w:sz w:val="27"/>
          <w:szCs w:val="27"/>
          <w:rtl/>
        </w:rPr>
        <w:t xml:space="preserve">, ע"כ התורה השלמה רצתה להדריכנו שלא ע"י כפיה ואונס יבנה בית ישראל, כ"א ההכרה הפנימית הנכנסת בנפשות קדושות להכיר מה גדולה ונערכה היא הברית הקדושה של </w:t>
      </w:r>
      <w:proofErr w:type="spellStart"/>
      <w:r w:rsidRPr="00350BCE">
        <w:rPr>
          <w:sz w:val="27"/>
          <w:szCs w:val="27"/>
          <w:rtl/>
        </w:rPr>
        <w:t>הנשואין</w:t>
      </w:r>
      <w:proofErr w:type="spellEnd"/>
      <w:r w:rsidRPr="00350BCE">
        <w:rPr>
          <w:sz w:val="27"/>
          <w:szCs w:val="27"/>
          <w:rtl/>
        </w:rPr>
        <w:t xml:space="preserve">, "כי ד' העיד בינך ובין אשת נעוריך", ע"כ התירה תורה הגירושין. אמנם כאשר נתמעטו </w:t>
      </w:r>
      <w:proofErr w:type="spellStart"/>
      <w:r w:rsidRPr="00350BCE">
        <w:rPr>
          <w:sz w:val="27"/>
          <w:szCs w:val="27"/>
          <w:rtl/>
        </w:rPr>
        <w:t>הכחות</w:t>
      </w:r>
      <w:proofErr w:type="spellEnd"/>
      <w:r w:rsidRPr="00350BCE">
        <w:rPr>
          <w:sz w:val="27"/>
          <w:szCs w:val="27"/>
          <w:rtl/>
        </w:rPr>
        <w:t xml:space="preserve"> המוסריים וקשר הקדושה של ברית </w:t>
      </w:r>
      <w:proofErr w:type="spellStart"/>
      <w:r w:rsidRPr="00350BCE">
        <w:rPr>
          <w:sz w:val="27"/>
          <w:szCs w:val="27"/>
          <w:rtl/>
        </w:rPr>
        <w:t>הנשואין</w:t>
      </w:r>
      <w:proofErr w:type="spellEnd"/>
      <w:r w:rsidRPr="00350BCE">
        <w:rPr>
          <w:sz w:val="27"/>
          <w:szCs w:val="27"/>
          <w:rtl/>
        </w:rPr>
        <w:t xml:space="preserve"> התרופף, הנה ראה שמעון בן שטח שראוי להשתמש להעיר את קדושת </w:t>
      </w:r>
      <w:proofErr w:type="spellStart"/>
      <w:r w:rsidRPr="00350BCE">
        <w:rPr>
          <w:sz w:val="27"/>
          <w:szCs w:val="27"/>
          <w:rtl/>
        </w:rPr>
        <w:t>הנשואין</w:t>
      </w:r>
      <w:proofErr w:type="spellEnd"/>
      <w:r w:rsidRPr="00350BCE">
        <w:rPr>
          <w:sz w:val="27"/>
          <w:szCs w:val="27"/>
          <w:rtl/>
        </w:rPr>
        <w:t xml:space="preserve"> ולחזק מוסרותיה שלא תהי' קלה בעיניו להוציאה, ע"י השימוש </w:t>
      </w:r>
      <w:proofErr w:type="spellStart"/>
      <w:r w:rsidRPr="00350BCE">
        <w:rPr>
          <w:sz w:val="27"/>
          <w:szCs w:val="27"/>
          <w:rtl/>
        </w:rPr>
        <w:t>בכח</w:t>
      </w:r>
      <w:proofErr w:type="spellEnd"/>
      <w:r w:rsidRPr="00350BCE">
        <w:rPr>
          <w:sz w:val="27"/>
          <w:szCs w:val="27"/>
          <w:rtl/>
        </w:rPr>
        <w:t xml:space="preserve"> גרוע, </w:t>
      </w:r>
      <w:proofErr w:type="spellStart"/>
      <w:r w:rsidRPr="00350BCE">
        <w:rPr>
          <w:sz w:val="27"/>
          <w:szCs w:val="27"/>
          <w:rtl/>
        </w:rPr>
        <w:t>בכח</w:t>
      </w:r>
      <w:proofErr w:type="spellEnd"/>
      <w:r w:rsidRPr="00350BCE">
        <w:rPr>
          <w:sz w:val="27"/>
          <w:szCs w:val="27"/>
          <w:rtl/>
        </w:rPr>
        <w:t xml:space="preserve"> הקמצנות וחשבון חסכון של כסף, ותיקן </w:t>
      </w:r>
      <w:r w:rsidRPr="00350BCE">
        <w:rPr>
          <w:sz w:val="27"/>
          <w:szCs w:val="27"/>
          <w:u w:val="single"/>
          <w:rtl/>
        </w:rPr>
        <w:t>כתובה</w:t>
      </w:r>
      <w:r w:rsidRPr="00350BCE">
        <w:rPr>
          <w:sz w:val="27"/>
          <w:szCs w:val="27"/>
          <w:rtl/>
        </w:rPr>
        <w:t xml:space="preserve"> לאשה. אמנם כך היא </w:t>
      </w:r>
      <w:proofErr w:type="spellStart"/>
      <w:r w:rsidRPr="00350BCE">
        <w:rPr>
          <w:sz w:val="27"/>
          <w:szCs w:val="27"/>
          <w:rtl/>
        </w:rPr>
        <w:t>המדה</w:t>
      </w:r>
      <w:proofErr w:type="spellEnd"/>
      <w:r w:rsidRPr="00350BCE">
        <w:rPr>
          <w:sz w:val="27"/>
          <w:szCs w:val="27"/>
          <w:rtl/>
        </w:rPr>
        <w:t xml:space="preserve"> הנלמדת </w:t>
      </w:r>
      <w:proofErr w:type="spellStart"/>
      <w:r w:rsidRPr="00350BCE">
        <w:rPr>
          <w:sz w:val="27"/>
          <w:szCs w:val="27"/>
          <w:rtl/>
        </w:rPr>
        <w:t>ממדותיו</w:t>
      </w:r>
      <w:proofErr w:type="spellEnd"/>
      <w:r w:rsidRPr="00350BCE">
        <w:rPr>
          <w:sz w:val="27"/>
          <w:szCs w:val="27"/>
          <w:rtl/>
        </w:rPr>
        <w:t xml:space="preserve"> של הקב"ה שלא לבוז לכל דבר, ושלא להקטין כל </w:t>
      </w:r>
      <w:proofErr w:type="spellStart"/>
      <w:r w:rsidRPr="00350BCE">
        <w:rPr>
          <w:sz w:val="27"/>
          <w:szCs w:val="27"/>
          <w:rtl/>
        </w:rPr>
        <w:t>כח</w:t>
      </w:r>
      <w:proofErr w:type="spellEnd"/>
      <w:r w:rsidRPr="00350BCE">
        <w:rPr>
          <w:sz w:val="27"/>
          <w:szCs w:val="27"/>
          <w:rtl/>
        </w:rPr>
        <w:t xml:space="preserve"> היותר שפל, </w:t>
      </w:r>
      <w:proofErr w:type="spellStart"/>
      <w:r w:rsidRPr="00350BCE">
        <w:rPr>
          <w:sz w:val="27"/>
          <w:szCs w:val="27"/>
          <w:rtl/>
        </w:rPr>
        <w:t>ומכ"ש</w:t>
      </w:r>
      <w:proofErr w:type="spellEnd"/>
      <w:r w:rsidRPr="00350BCE">
        <w:rPr>
          <w:sz w:val="27"/>
          <w:szCs w:val="27"/>
          <w:rtl/>
        </w:rPr>
        <w:t xml:space="preserve"> שלא לחפוץ באיבודו כ"א לצפות לזמן אשר יוכל להשתמש לדבר נשגב ונעלה. וזה כבר חקק השי"ת שאח"כ כאשר ע"י </w:t>
      </w:r>
      <w:proofErr w:type="spellStart"/>
      <w:r w:rsidRPr="00350BCE">
        <w:rPr>
          <w:sz w:val="27"/>
          <w:szCs w:val="27"/>
          <w:rtl/>
        </w:rPr>
        <w:t>הכח</w:t>
      </w:r>
      <w:proofErr w:type="spellEnd"/>
      <w:r w:rsidRPr="00350BCE">
        <w:rPr>
          <w:sz w:val="27"/>
          <w:szCs w:val="27"/>
          <w:rtl/>
        </w:rPr>
        <w:t xml:space="preserve"> הפחות יעשה הדבר הנשגב, ילך הדבר הנשגב בנתיבה הראויה לו. קשר </w:t>
      </w:r>
      <w:proofErr w:type="spellStart"/>
      <w:r w:rsidRPr="00350BCE">
        <w:rPr>
          <w:sz w:val="27"/>
          <w:szCs w:val="27"/>
          <w:rtl/>
        </w:rPr>
        <w:t>הנשואין</w:t>
      </w:r>
      <w:proofErr w:type="spellEnd"/>
      <w:r w:rsidRPr="00350BCE">
        <w:rPr>
          <w:sz w:val="27"/>
          <w:szCs w:val="27"/>
          <w:rtl/>
        </w:rPr>
        <w:t xml:space="preserve"> שאמנם בהמון נתחזק ע"י האמצעי המגושם הזה של קימוץ כסף הכתובה, מ"מ פועל הוא אח"כ להרשים יפה את תפארת הקדושה הראויה לו כפי מדתו. ע"כ לא להרס ולבלע ראוי שתהי' המגמה של החפץ בתיקון עצמו בפרט ובתיקון עולם בכלל, בסדרי החיים המלאים להם </w:t>
      </w:r>
      <w:proofErr w:type="spellStart"/>
      <w:r w:rsidRPr="00350BCE">
        <w:rPr>
          <w:sz w:val="27"/>
          <w:szCs w:val="27"/>
          <w:rtl/>
        </w:rPr>
        <w:t>מומין</w:t>
      </w:r>
      <w:proofErr w:type="spellEnd"/>
      <w:r w:rsidRPr="00350BCE">
        <w:rPr>
          <w:sz w:val="27"/>
          <w:szCs w:val="27"/>
          <w:rtl/>
        </w:rPr>
        <w:t xml:space="preserve"> וחסרונות רבים, כ"א לא להיות מהיר במעשה התיקונים, כי בבקשת התיקון המהיר אין דרך כ"א לבלע ולאבד הדרכים הישנים, לאבד הטוב עם הרע, אמנם הדרך הזאת נמצאת היא במקום שאין צד יותר נאות אבל חלילה שתהי' דרך כבושה. טהרת הטומאה שבכלים אמנם אפשר ע"י שבירתן, ודאי כיון שבטל שימושן טומאתן בטלה, כמו כן בכל דרכי השימוש האנושיים שמגרעות וטומאות דבקו בהם, ודאי בשבירה חלוטה יטהרו. אמנם שבירה חלוטה תאבד את </w:t>
      </w:r>
      <w:proofErr w:type="spellStart"/>
      <w:r w:rsidRPr="00350BCE">
        <w:rPr>
          <w:sz w:val="27"/>
          <w:szCs w:val="27"/>
          <w:rtl/>
        </w:rPr>
        <w:t>הכחות</w:t>
      </w:r>
      <w:proofErr w:type="spellEnd"/>
      <w:r w:rsidRPr="00350BCE">
        <w:rPr>
          <w:sz w:val="27"/>
          <w:szCs w:val="27"/>
          <w:rtl/>
        </w:rPr>
        <w:t xml:space="preserve"> הרעים מהמציאות, ואת הטובים ג"כ תחליש ותקטין. </w:t>
      </w:r>
      <w:r w:rsidRPr="00350BCE">
        <w:rPr>
          <w:sz w:val="27"/>
          <w:szCs w:val="27"/>
          <w:rtl/>
        </w:rPr>
        <w:lastRenderedPageBreak/>
        <w:t xml:space="preserve">וכן בסדרי החיים של החברה, המאבד ושואף להרס בזעף ע"מ לתקן </w:t>
      </w:r>
      <w:proofErr w:type="spellStart"/>
      <w:r w:rsidRPr="00350BCE">
        <w:rPr>
          <w:sz w:val="27"/>
          <w:szCs w:val="27"/>
          <w:rtl/>
        </w:rPr>
        <w:t>בחפזון</w:t>
      </w:r>
      <w:proofErr w:type="spellEnd"/>
      <w:r w:rsidRPr="00350BCE">
        <w:rPr>
          <w:sz w:val="27"/>
          <w:szCs w:val="27"/>
          <w:rtl/>
        </w:rPr>
        <w:t xml:space="preserve">, יאבד רב טובה. רושם גדול בהרחקה מזה הדרך של פחז כמים, נמצא בגזירת טומאה ישנה, למען לא יהי' זה הדרך מורגל </w:t>
      </w:r>
      <w:proofErr w:type="spellStart"/>
      <w:r w:rsidRPr="00350BCE">
        <w:rPr>
          <w:sz w:val="27"/>
          <w:szCs w:val="27"/>
          <w:rtl/>
        </w:rPr>
        <w:t>להטהר</w:t>
      </w:r>
      <w:proofErr w:type="spellEnd"/>
      <w:r w:rsidRPr="00350BCE">
        <w:rPr>
          <w:sz w:val="27"/>
          <w:szCs w:val="27"/>
          <w:rtl/>
        </w:rPr>
        <w:t xml:space="preserve"> מן הטומאות ע"י שבירת כל הכלי וביטול שימושו אע"פ שיעשהו כלי אחר מחדש, לא טוב הוא לאבד כלים בשביל הטומאה שבהם על הסמך לבנותם בצורה חדשה, כ"א טהרת מי חטאת היא עושה דרכה במתינות בהזאת שלישי ושביעי, מטהרת את הטמאים מצד ההסכמה </w:t>
      </w:r>
      <w:proofErr w:type="spellStart"/>
      <w:r w:rsidRPr="00350BCE">
        <w:rPr>
          <w:sz w:val="27"/>
          <w:szCs w:val="27"/>
          <w:rtl/>
        </w:rPr>
        <w:t>להכנע</w:t>
      </w:r>
      <w:proofErr w:type="spellEnd"/>
      <w:r w:rsidRPr="00350BCE">
        <w:rPr>
          <w:sz w:val="27"/>
          <w:szCs w:val="27"/>
          <w:rtl/>
        </w:rPr>
        <w:t xml:space="preserve"> לחפץ עליון הגנוז ונעלם מעין כל צופה. </w:t>
      </w:r>
      <w:proofErr w:type="spellStart"/>
      <w:r w:rsidRPr="00350BCE">
        <w:rPr>
          <w:sz w:val="27"/>
          <w:szCs w:val="27"/>
          <w:rtl/>
        </w:rPr>
        <w:t>המצוה</w:t>
      </w:r>
      <w:proofErr w:type="spellEnd"/>
      <w:r w:rsidRPr="00350BCE">
        <w:rPr>
          <w:sz w:val="27"/>
          <w:szCs w:val="27"/>
          <w:rtl/>
        </w:rPr>
        <w:t xml:space="preserve"> האחת שנאמר עליה ביחוד חקה חקקתי גזרה גזרתי אין לך רשות להרהר אחריה. מטיפים של אורה </w:t>
      </w:r>
      <w:proofErr w:type="spellStart"/>
      <w:r w:rsidRPr="00350BCE">
        <w:rPr>
          <w:sz w:val="27"/>
          <w:szCs w:val="27"/>
          <w:rtl/>
        </w:rPr>
        <w:t>בהאמונה</w:t>
      </w:r>
      <w:proofErr w:type="spellEnd"/>
      <w:r w:rsidRPr="00350BCE">
        <w:rPr>
          <w:sz w:val="27"/>
          <w:szCs w:val="27"/>
          <w:rtl/>
        </w:rPr>
        <w:t xml:space="preserve"> </w:t>
      </w:r>
      <w:proofErr w:type="spellStart"/>
      <w:r w:rsidRPr="00350BCE">
        <w:rPr>
          <w:sz w:val="27"/>
          <w:szCs w:val="27"/>
          <w:rtl/>
        </w:rPr>
        <w:t>האמתית</w:t>
      </w:r>
      <w:proofErr w:type="spellEnd"/>
      <w:r w:rsidRPr="00350BCE">
        <w:rPr>
          <w:sz w:val="27"/>
          <w:szCs w:val="27"/>
          <w:rtl/>
        </w:rPr>
        <w:t xml:space="preserve"> שכל המגרעות עומדות הנה להתקן, גם הרעה היותר כוללת ונוראה, מר </w:t>
      </w:r>
      <w:proofErr w:type="spellStart"/>
      <w:r w:rsidRPr="00350BCE">
        <w:rPr>
          <w:sz w:val="27"/>
          <w:szCs w:val="27"/>
          <w:rtl/>
        </w:rPr>
        <w:t>המות</w:t>
      </w:r>
      <w:proofErr w:type="spellEnd"/>
      <w:r w:rsidRPr="00350BCE">
        <w:rPr>
          <w:sz w:val="27"/>
          <w:szCs w:val="27"/>
          <w:rtl/>
        </w:rPr>
        <w:t xml:space="preserve">, הנה הוא עומד להראות כי הוא טוב מאד, ולהתקן כולו, שהוא אות על כל הרעות הפרטיות שהן רק סעיפים ממנה. אמנם דרך התיקון הולך הוא דרכו לאטו, יען שהוא איננו מאבד את </w:t>
      </w:r>
      <w:proofErr w:type="spellStart"/>
      <w:r w:rsidRPr="00350BCE">
        <w:rPr>
          <w:sz w:val="27"/>
          <w:szCs w:val="27"/>
          <w:rtl/>
        </w:rPr>
        <w:t>הכחות</w:t>
      </w:r>
      <w:proofErr w:type="spellEnd"/>
      <w:r w:rsidRPr="00350BCE">
        <w:rPr>
          <w:sz w:val="27"/>
          <w:szCs w:val="27"/>
          <w:rtl/>
        </w:rPr>
        <w:t xml:space="preserve"> הישנים עם סדריהם כ"א מהפכם לטובה ולברכה, באשר בכל </w:t>
      </w:r>
      <w:proofErr w:type="spellStart"/>
      <w:r w:rsidRPr="00350BCE">
        <w:rPr>
          <w:sz w:val="27"/>
          <w:szCs w:val="27"/>
          <w:rtl/>
        </w:rPr>
        <w:t>כח</w:t>
      </w:r>
      <w:proofErr w:type="spellEnd"/>
      <w:r w:rsidRPr="00350BCE">
        <w:rPr>
          <w:sz w:val="27"/>
          <w:szCs w:val="27"/>
          <w:rtl/>
        </w:rPr>
        <w:t xml:space="preserve"> היותר שפל הוא משתמש להעלותו להיות לסעד לדברים קדושים ונעלים. זה אנו רואים </w:t>
      </w:r>
      <w:proofErr w:type="spellStart"/>
      <w:r w:rsidRPr="00350BCE">
        <w:rPr>
          <w:sz w:val="27"/>
          <w:szCs w:val="27"/>
          <w:rtl/>
        </w:rPr>
        <w:t>בטהרת</w:t>
      </w:r>
      <w:proofErr w:type="spellEnd"/>
      <w:r w:rsidRPr="00350BCE">
        <w:rPr>
          <w:sz w:val="27"/>
          <w:szCs w:val="27"/>
          <w:rtl/>
        </w:rPr>
        <w:t xml:space="preserve"> מי חטאת, בהערה שמטהרת אפילו טומאת מת. כלומר שמבארת שיתגלה לפנינו אור עולם כזה וסדרי חיים כאלה, שנשכיל שגם החסרונות הרעים שהם גורמים </w:t>
      </w:r>
      <w:proofErr w:type="spellStart"/>
      <w:r w:rsidRPr="00350BCE">
        <w:rPr>
          <w:sz w:val="27"/>
          <w:szCs w:val="27"/>
          <w:rtl/>
        </w:rPr>
        <w:t>המות</w:t>
      </w:r>
      <w:proofErr w:type="spellEnd"/>
      <w:r w:rsidRPr="00350BCE">
        <w:rPr>
          <w:sz w:val="27"/>
          <w:szCs w:val="27"/>
          <w:rtl/>
        </w:rPr>
        <w:t xml:space="preserve"> וההפסד גם הם יטהרו, ואיכה זה נרצה בדרך תיקון פתאומי של </w:t>
      </w:r>
      <w:proofErr w:type="spellStart"/>
      <w:r w:rsidRPr="00350BCE">
        <w:rPr>
          <w:sz w:val="27"/>
          <w:szCs w:val="27"/>
          <w:rtl/>
        </w:rPr>
        <w:t>הירוס</w:t>
      </w:r>
      <w:proofErr w:type="spellEnd"/>
      <w:r w:rsidRPr="00350BCE">
        <w:rPr>
          <w:sz w:val="27"/>
          <w:szCs w:val="27"/>
          <w:rtl/>
        </w:rPr>
        <w:t xml:space="preserve"> ואבדון. ע"כ שמעון בן שטח שמצא לפניו נכון להשתמש בתכלית הפחותה של חשבון אקונומי לדבר נשגב כקדושת </w:t>
      </w:r>
      <w:proofErr w:type="spellStart"/>
      <w:r w:rsidRPr="00350BCE">
        <w:rPr>
          <w:sz w:val="27"/>
          <w:szCs w:val="27"/>
          <w:rtl/>
        </w:rPr>
        <w:t>הנשואין</w:t>
      </w:r>
      <w:proofErr w:type="spellEnd"/>
      <w:r w:rsidRPr="00350BCE">
        <w:rPr>
          <w:sz w:val="27"/>
          <w:szCs w:val="27"/>
          <w:rtl/>
        </w:rPr>
        <w:t xml:space="preserve"> במה שתיקן </w:t>
      </w:r>
      <w:r w:rsidRPr="00350BCE">
        <w:rPr>
          <w:sz w:val="27"/>
          <w:szCs w:val="27"/>
          <w:u w:val="single"/>
          <w:rtl/>
        </w:rPr>
        <w:t xml:space="preserve">כתובה </w:t>
      </w:r>
      <w:r w:rsidRPr="00350BCE">
        <w:rPr>
          <w:sz w:val="27"/>
          <w:szCs w:val="27"/>
          <w:rtl/>
        </w:rPr>
        <w:t xml:space="preserve">לאשה, הוא מצא ג"כ לגזור טומאה ישנה משום גדר מי חטאת, להשריש בלבבות כי דרך התיקון של השחתה </w:t>
      </w:r>
      <w:proofErr w:type="spellStart"/>
      <w:r w:rsidRPr="00350BCE">
        <w:rPr>
          <w:sz w:val="27"/>
          <w:szCs w:val="27"/>
          <w:rtl/>
        </w:rPr>
        <w:t>ובילוע</w:t>
      </w:r>
      <w:proofErr w:type="spellEnd"/>
      <w:r w:rsidRPr="00350BCE">
        <w:rPr>
          <w:sz w:val="27"/>
          <w:szCs w:val="27"/>
          <w:rtl/>
        </w:rPr>
        <w:t xml:space="preserve">, של שבירה ואיבוד, אינו ראוי, גם כי זה הדרך אינו בטוח מטומאה ישנה, ואם יאבד לשעה את </w:t>
      </w:r>
      <w:proofErr w:type="spellStart"/>
      <w:r w:rsidRPr="00350BCE">
        <w:rPr>
          <w:sz w:val="27"/>
          <w:szCs w:val="27"/>
          <w:rtl/>
        </w:rPr>
        <w:t>הכחות</w:t>
      </w:r>
      <w:proofErr w:type="spellEnd"/>
      <w:r w:rsidRPr="00350BCE">
        <w:rPr>
          <w:sz w:val="27"/>
          <w:szCs w:val="27"/>
          <w:rtl/>
        </w:rPr>
        <w:t xml:space="preserve"> הרעים עוד יתנערו וישאפו להתרומם ולחזור לסורם. אבל התיקון הבטוח והמלא הוא ההחזרה לטובה, שהוא בא בתיקון של מתינות, אותו התיקון שיסד בו צור עולמים לשכלל את הבריאה כולה, לטהרה מכל טומאותיה, להחזיר כל </w:t>
      </w:r>
      <w:proofErr w:type="spellStart"/>
      <w:r w:rsidRPr="00350BCE">
        <w:rPr>
          <w:sz w:val="27"/>
          <w:szCs w:val="27"/>
          <w:rtl/>
        </w:rPr>
        <w:t>כח</w:t>
      </w:r>
      <w:proofErr w:type="spellEnd"/>
      <w:r w:rsidRPr="00350BCE">
        <w:rPr>
          <w:sz w:val="27"/>
          <w:szCs w:val="27"/>
          <w:rtl/>
        </w:rPr>
        <w:t xml:space="preserve"> רע ומפסיד לטובה מלאה וקיימת. "ושעשע יונק על חור פתן ועל מאורת צפעוני גמול ידו הדה, לא ירעו ולא ישחיתו בכל הר קדשי כי מלאה הארץ דעה את ד'". למדנו ממוצא דבר שאין שום </w:t>
      </w:r>
      <w:proofErr w:type="spellStart"/>
      <w:r w:rsidRPr="00350BCE">
        <w:rPr>
          <w:sz w:val="27"/>
          <w:szCs w:val="27"/>
          <w:rtl/>
        </w:rPr>
        <w:t>כח</w:t>
      </w:r>
      <w:proofErr w:type="spellEnd"/>
      <w:r w:rsidRPr="00350BCE">
        <w:rPr>
          <w:sz w:val="27"/>
          <w:szCs w:val="27"/>
          <w:rtl/>
        </w:rPr>
        <w:t xml:space="preserve"> פחות בעולם שאין משתמשים בו לתכלית הטוב והקדושה, וע"כ אין ראוי למהר (ס) </w:t>
      </w:r>
      <w:proofErr w:type="spellStart"/>
      <w:r w:rsidRPr="00350BCE">
        <w:rPr>
          <w:sz w:val="27"/>
          <w:szCs w:val="27"/>
          <w:rtl/>
        </w:rPr>
        <w:t>בהירוס</w:t>
      </w:r>
      <w:proofErr w:type="spellEnd"/>
      <w:r w:rsidRPr="00350BCE">
        <w:rPr>
          <w:sz w:val="27"/>
          <w:szCs w:val="27"/>
          <w:rtl/>
        </w:rPr>
        <w:t xml:space="preserve"> ע"מ לתקן. וכך היא מדתו של מקום ב"ה, מאריך אפו וצופה לרשע וחפץ </w:t>
      </w:r>
      <w:proofErr w:type="spellStart"/>
      <w:r w:rsidRPr="00350BCE">
        <w:rPr>
          <w:sz w:val="27"/>
          <w:szCs w:val="27"/>
          <w:rtl/>
        </w:rPr>
        <w:t>בהצדקו</w:t>
      </w:r>
      <w:proofErr w:type="spellEnd"/>
      <w:r w:rsidRPr="00350BCE">
        <w:rPr>
          <w:sz w:val="27"/>
          <w:szCs w:val="27"/>
          <w:rtl/>
        </w:rPr>
        <w:t xml:space="preserve">, ומסבב עלילות </w:t>
      </w:r>
      <w:proofErr w:type="spellStart"/>
      <w:r w:rsidRPr="00350BCE">
        <w:rPr>
          <w:sz w:val="27"/>
          <w:szCs w:val="27"/>
          <w:rtl/>
        </w:rPr>
        <w:t>שהכל</w:t>
      </w:r>
      <w:proofErr w:type="spellEnd"/>
      <w:r w:rsidRPr="00350BCE">
        <w:rPr>
          <w:sz w:val="27"/>
          <w:szCs w:val="27"/>
          <w:rtl/>
        </w:rPr>
        <w:t xml:space="preserve"> יוחזר לטובה ולברכה, ואין ראוי לטהר כלים בשבירה כ"א </w:t>
      </w:r>
      <w:proofErr w:type="spellStart"/>
      <w:r w:rsidRPr="00350BCE">
        <w:rPr>
          <w:sz w:val="27"/>
          <w:szCs w:val="27"/>
          <w:rtl/>
        </w:rPr>
        <w:t>להזהר</w:t>
      </w:r>
      <w:proofErr w:type="spellEnd"/>
      <w:r w:rsidRPr="00350BCE">
        <w:rPr>
          <w:sz w:val="27"/>
          <w:szCs w:val="27"/>
          <w:rtl/>
        </w:rPr>
        <w:t xml:space="preserve"> בגדר מי חטאת, המטהרת אפילו הטומאה היותר גדולה ומהפכת לטובה. ומה מכוונים הם </w:t>
      </w:r>
      <w:proofErr w:type="spellStart"/>
      <w:r w:rsidRPr="00350BCE">
        <w:rPr>
          <w:sz w:val="27"/>
          <w:szCs w:val="27"/>
          <w:rtl/>
        </w:rPr>
        <w:t>הענינים</w:t>
      </w:r>
      <w:proofErr w:type="spellEnd"/>
      <w:r w:rsidRPr="00350BCE">
        <w:rPr>
          <w:sz w:val="27"/>
          <w:szCs w:val="27"/>
          <w:rtl/>
        </w:rPr>
        <w:t xml:space="preserve"> שאירע מעשה כזה בבית המלכות, שע"פ הרוח השורר בעת של פרעות ומהפכות כימי שמעון בן שטח, שהי' צריך תיקונים נמרצים כמו </w:t>
      </w:r>
      <w:proofErr w:type="spellStart"/>
      <w:r w:rsidRPr="00350BCE">
        <w:rPr>
          <w:sz w:val="27"/>
          <w:szCs w:val="27"/>
          <w:rtl/>
        </w:rPr>
        <w:t>בעניני</w:t>
      </w:r>
      <w:proofErr w:type="spellEnd"/>
      <w:r w:rsidRPr="00350BCE">
        <w:rPr>
          <w:sz w:val="27"/>
          <w:szCs w:val="27"/>
          <w:rtl/>
        </w:rPr>
        <w:t xml:space="preserve"> התורה שתלה שמונים נשים ביום אחד להוראת שעה, וכמוהן בהליכות הממשלה כעדות סופרי דברי הימים, </w:t>
      </w:r>
      <w:proofErr w:type="spellStart"/>
      <w:r w:rsidRPr="00350BCE">
        <w:rPr>
          <w:sz w:val="27"/>
          <w:szCs w:val="27"/>
          <w:rtl/>
        </w:rPr>
        <w:t>היתה</w:t>
      </w:r>
      <w:proofErr w:type="spellEnd"/>
      <w:r w:rsidRPr="00350BCE">
        <w:rPr>
          <w:sz w:val="27"/>
          <w:szCs w:val="27"/>
          <w:rtl/>
        </w:rPr>
        <w:t xml:space="preserve"> </w:t>
      </w:r>
      <w:proofErr w:type="spellStart"/>
      <w:r w:rsidRPr="00350BCE">
        <w:rPr>
          <w:sz w:val="27"/>
          <w:szCs w:val="27"/>
          <w:rtl/>
        </w:rPr>
        <w:t>הנטיה</w:t>
      </w:r>
      <w:proofErr w:type="spellEnd"/>
      <w:r w:rsidRPr="00350BCE">
        <w:rPr>
          <w:sz w:val="27"/>
          <w:szCs w:val="27"/>
          <w:rtl/>
        </w:rPr>
        <w:t xml:space="preserve"> למהפכה של סדרים כדי לטהר ולתקן </w:t>
      </w:r>
      <w:proofErr w:type="spellStart"/>
      <w:r w:rsidRPr="00350BCE">
        <w:rPr>
          <w:sz w:val="27"/>
          <w:szCs w:val="27"/>
          <w:rtl/>
        </w:rPr>
        <w:t>נטיה</w:t>
      </w:r>
      <w:proofErr w:type="spellEnd"/>
      <w:r w:rsidRPr="00350BCE">
        <w:rPr>
          <w:sz w:val="27"/>
          <w:szCs w:val="27"/>
          <w:rtl/>
        </w:rPr>
        <w:t xml:space="preserve"> טבעית עד שמצד הרוח השורר בבית המלוכה, שברו את הכלים כדי לטהרם. אמנם חכמים הורו שדרך זה יוכל להחזיר ג"כ לטומאה ישנה, ורק ע"פ דרכה של תורה לטהר ולתקן בהארכת זמן ושמירת הכלי בשמו ושלמותו ילך התיקון הכללי במהלכו, ודרך זה ראוי </w:t>
      </w:r>
      <w:proofErr w:type="spellStart"/>
      <w:r w:rsidRPr="00350BCE">
        <w:rPr>
          <w:sz w:val="27"/>
          <w:szCs w:val="27"/>
          <w:rtl/>
        </w:rPr>
        <w:t>להרשם</w:t>
      </w:r>
      <w:proofErr w:type="spellEnd"/>
      <w:r w:rsidRPr="00350BCE">
        <w:rPr>
          <w:sz w:val="27"/>
          <w:szCs w:val="27"/>
          <w:rtl/>
        </w:rPr>
        <w:t xml:space="preserve"> בהנהגת הממלכה ג"כ. וכמה מסוכן הוא הדרך של הריסות הסדרים הישנים והחרבתם בשביל להביא איזה תיקונים נחוצים, כי בהתפשט מנהג כזה יקומו ממחבואם כל עז פנים וכל ריק ופוחז, ויתנשא להעמיד </w:t>
      </w:r>
      <w:proofErr w:type="spellStart"/>
      <w:r w:rsidRPr="00350BCE">
        <w:rPr>
          <w:sz w:val="27"/>
          <w:szCs w:val="27"/>
          <w:rtl/>
        </w:rPr>
        <w:t>חזון</w:t>
      </w:r>
      <w:proofErr w:type="spellEnd"/>
      <w:r w:rsidRPr="00350BCE">
        <w:rPr>
          <w:sz w:val="27"/>
          <w:szCs w:val="27"/>
          <w:rtl/>
        </w:rPr>
        <w:t xml:space="preserve"> במה שישלח יד בכל דבר מתוקן ומקובל, עד שהטהרה הרצויה ההולכת בדרך התורה היא חלילה תבטל מפני פחזות הפוחזים וההדיוטים הקופצים בראש. משום גדר מי חטאת נגעו בה, להשריש יפה יפה כמה אנו חייבים </w:t>
      </w:r>
      <w:proofErr w:type="spellStart"/>
      <w:r w:rsidRPr="00350BCE">
        <w:rPr>
          <w:sz w:val="27"/>
          <w:szCs w:val="27"/>
          <w:rtl/>
        </w:rPr>
        <w:t>להזהר</w:t>
      </w:r>
      <w:proofErr w:type="spellEnd"/>
      <w:r w:rsidRPr="00350BCE">
        <w:rPr>
          <w:sz w:val="27"/>
          <w:szCs w:val="27"/>
          <w:rtl/>
        </w:rPr>
        <w:t xml:space="preserve"> שיהי' דרך התיקון בשמירת כל דבר העומד, ובהחזרה לטובה ולטהרה כל רע וכל טומאה מצד </w:t>
      </w:r>
      <w:proofErr w:type="spellStart"/>
      <w:r w:rsidRPr="00350BCE">
        <w:rPr>
          <w:sz w:val="27"/>
          <w:szCs w:val="27"/>
          <w:rtl/>
        </w:rPr>
        <w:t>הכח</w:t>
      </w:r>
      <w:proofErr w:type="spellEnd"/>
      <w:r w:rsidRPr="00350BCE">
        <w:rPr>
          <w:sz w:val="27"/>
          <w:szCs w:val="27"/>
          <w:rtl/>
        </w:rPr>
        <w:t xml:space="preserve"> הצפון והנעלם בעמקי גנזיה של תורה בדרך שלו' ואמת, "דרכיה דרכי נועם וכל נתיבותיה שלום". </w:t>
      </w:r>
    </w:p>
    <w:sectPr w:rsidR="008969F8" w:rsidRPr="00350BCE" w:rsidSect="00350BC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CE"/>
    <w:rsid w:val="00350BCE"/>
    <w:rsid w:val="00531B12"/>
    <w:rsid w:val="00725D94"/>
    <w:rsid w:val="008969F8"/>
    <w:rsid w:val="009A3FF1"/>
    <w:rsid w:val="00CD463E"/>
    <w:rsid w:val="00E85B7F"/>
    <w:rsid w:val="00EC62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42ED9"/>
  <w15:chartTrackingRefBased/>
  <w15:docId w15:val="{DA13FBC6-8D1B-45E5-9A53-C36EF14F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50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50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50B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0B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0B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0B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0B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0B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0B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סגנון1"/>
    <w:basedOn w:val="a"/>
    <w:link w:val="12"/>
    <w:qFormat/>
    <w:rsid w:val="00EC628A"/>
    <w:rPr>
      <w:rFonts w:cs="Narkisim"/>
      <w:szCs w:val="28"/>
    </w:rPr>
  </w:style>
  <w:style w:type="character" w:customStyle="1" w:styleId="12">
    <w:name w:val="סגנון1 תו"/>
    <w:basedOn w:val="a0"/>
    <w:link w:val="11"/>
    <w:rsid w:val="00EC628A"/>
    <w:rPr>
      <w:rFonts w:cs="Narkisim"/>
      <w:szCs w:val="28"/>
    </w:rPr>
  </w:style>
  <w:style w:type="character" w:customStyle="1" w:styleId="10">
    <w:name w:val="כותרת 1 תו"/>
    <w:basedOn w:val="a0"/>
    <w:link w:val="1"/>
    <w:uiPriority w:val="9"/>
    <w:rsid w:val="00350BCE"/>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50BCE"/>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50BCE"/>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50BCE"/>
    <w:rPr>
      <w:rFonts w:eastAsiaTheme="majorEastAsia" w:cstheme="majorBidi"/>
      <w:i/>
      <w:iCs/>
      <w:color w:val="0F4761" w:themeColor="accent1" w:themeShade="BF"/>
    </w:rPr>
  </w:style>
  <w:style w:type="character" w:customStyle="1" w:styleId="50">
    <w:name w:val="כותרת 5 תו"/>
    <w:basedOn w:val="a0"/>
    <w:link w:val="5"/>
    <w:uiPriority w:val="9"/>
    <w:semiHidden/>
    <w:rsid w:val="00350BCE"/>
    <w:rPr>
      <w:rFonts w:eastAsiaTheme="majorEastAsia" w:cstheme="majorBidi"/>
      <w:color w:val="0F4761" w:themeColor="accent1" w:themeShade="BF"/>
    </w:rPr>
  </w:style>
  <w:style w:type="character" w:customStyle="1" w:styleId="60">
    <w:name w:val="כותרת 6 תו"/>
    <w:basedOn w:val="a0"/>
    <w:link w:val="6"/>
    <w:uiPriority w:val="9"/>
    <w:semiHidden/>
    <w:rsid w:val="00350BCE"/>
    <w:rPr>
      <w:rFonts w:eastAsiaTheme="majorEastAsia" w:cstheme="majorBidi"/>
      <w:i/>
      <w:iCs/>
      <w:color w:val="595959" w:themeColor="text1" w:themeTint="A6"/>
    </w:rPr>
  </w:style>
  <w:style w:type="character" w:customStyle="1" w:styleId="70">
    <w:name w:val="כותרת 7 תו"/>
    <w:basedOn w:val="a0"/>
    <w:link w:val="7"/>
    <w:uiPriority w:val="9"/>
    <w:semiHidden/>
    <w:rsid w:val="00350BCE"/>
    <w:rPr>
      <w:rFonts w:eastAsiaTheme="majorEastAsia" w:cstheme="majorBidi"/>
      <w:color w:val="595959" w:themeColor="text1" w:themeTint="A6"/>
    </w:rPr>
  </w:style>
  <w:style w:type="character" w:customStyle="1" w:styleId="80">
    <w:name w:val="כותרת 8 תו"/>
    <w:basedOn w:val="a0"/>
    <w:link w:val="8"/>
    <w:uiPriority w:val="9"/>
    <w:semiHidden/>
    <w:rsid w:val="00350BCE"/>
    <w:rPr>
      <w:rFonts w:eastAsiaTheme="majorEastAsia" w:cstheme="majorBidi"/>
      <w:i/>
      <w:iCs/>
      <w:color w:val="272727" w:themeColor="text1" w:themeTint="D8"/>
    </w:rPr>
  </w:style>
  <w:style w:type="character" w:customStyle="1" w:styleId="90">
    <w:name w:val="כותרת 9 תו"/>
    <w:basedOn w:val="a0"/>
    <w:link w:val="9"/>
    <w:uiPriority w:val="9"/>
    <w:semiHidden/>
    <w:rsid w:val="00350BCE"/>
    <w:rPr>
      <w:rFonts w:eastAsiaTheme="majorEastAsia" w:cstheme="majorBidi"/>
      <w:color w:val="272727" w:themeColor="text1" w:themeTint="D8"/>
    </w:rPr>
  </w:style>
  <w:style w:type="paragraph" w:styleId="a3">
    <w:name w:val="Title"/>
    <w:basedOn w:val="a"/>
    <w:next w:val="a"/>
    <w:link w:val="a4"/>
    <w:uiPriority w:val="10"/>
    <w:qFormat/>
    <w:rsid w:val="00350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50B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0BC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50BC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50BCE"/>
    <w:pPr>
      <w:spacing w:before="160"/>
      <w:jc w:val="center"/>
    </w:pPr>
    <w:rPr>
      <w:i/>
      <w:iCs/>
      <w:color w:val="404040" w:themeColor="text1" w:themeTint="BF"/>
    </w:rPr>
  </w:style>
  <w:style w:type="character" w:customStyle="1" w:styleId="a8">
    <w:name w:val="ציטוט תו"/>
    <w:basedOn w:val="a0"/>
    <w:link w:val="a7"/>
    <w:uiPriority w:val="29"/>
    <w:rsid w:val="00350BCE"/>
    <w:rPr>
      <w:i/>
      <w:iCs/>
      <w:color w:val="404040" w:themeColor="text1" w:themeTint="BF"/>
    </w:rPr>
  </w:style>
  <w:style w:type="paragraph" w:styleId="a9">
    <w:name w:val="List Paragraph"/>
    <w:basedOn w:val="a"/>
    <w:uiPriority w:val="34"/>
    <w:qFormat/>
    <w:rsid w:val="00350BCE"/>
    <w:pPr>
      <w:ind w:left="720"/>
      <w:contextualSpacing/>
    </w:pPr>
  </w:style>
  <w:style w:type="character" w:styleId="aa">
    <w:name w:val="Intense Emphasis"/>
    <w:basedOn w:val="a0"/>
    <w:uiPriority w:val="21"/>
    <w:qFormat/>
    <w:rsid w:val="00350BCE"/>
    <w:rPr>
      <w:i/>
      <w:iCs/>
      <w:color w:val="0F4761" w:themeColor="accent1" w:themeShade="BF"/>
    </w:rPr>
  </w:style>
  <w:style w:type="paragraph" w:styleId="ab">
    <w:name w:val="Intense Quote"/>
    <w:basedOn w:val="a"/>
    <w:next w:val="a"/>
    <w:link w:val="ac"/>
    <w:uiPriority w:val="30"/>
    <w:qFormat/>
    <w:rsid w:val="00350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50BCE"/>
    <w:rPr>
      <w:i/>
      <w:iCs/>
      <w:color w:val="0F4761" w:themeColor="accent1" w:themeShade="BF"/>
    </w:rPr>
  </w:style>
  <w:style w:type="character" w:styleId="ad">
    <w:name w:val="Intense Reference"/>
    <w:basedOn w:val="a0"/>
    <w:uiPriority w:val="32"/>
    <w:qFormat/>
    <w:rsid w:val="00350B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1008</Words>
  <Characters>5043</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שלמה levy</dc:creator>
  <cp:keywords/>
  <dc:description/>
  <cp:lastModifiedBy>שלמה levy</cp:lastModifiedBy>
  <cp:revision>1</cp:revision>
  <dcterms:created xsi:type="dcterms:W3CDTF">2026-05-27T08:19:00Z</dcterms:created>
  <dcterms:modified xsi:type="dcterms:W3CDTF">2026-05-27T08:22:00Z</dcterms:modified>
</cp:coreProperties>
</file>